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0D1A" w:val="clear"/>
            <w:tcMar>
              <w:top w:type="dxa" w:w="200"/>
              <w:left w:type="dxa" w:w="360"/>
              <w:bottom w:type="dxa" w:w="200"/>
              <w:right w:type="dxa" w:w="360"/>
            </w:tcMar>
          </w:tcPr>
          <w:p>
            <w:pPr>
              <w:spacing w:after="40" w:before="0"/>
            </w:pPr>
            <w:r>
              <w:rPr>
                <w:rFonts w:ascii="Arial" w:cs="Arial" w:eastAsia="Arial" w:hAnsi="Arial"/>
                <w:b/>
                <w:bCs/>
                <w:color w:val="B8860B"/>
                <w:spacing w:val="40"/>
                <w:sz w:val="16"/>
                <w:szCs w:val="16"/>
              </w:rPr>
              <w:t xml:space="preserve">ONE BUSINESS MEDIA NETWORK   ·   COLLAPSE FILES   ·   CF-001</w:t>
            </w:r>
          </w:p>
          <w:p>
            <w:pPr>
              <w:spacing w:after="20" w:before="0"/>
            </w:pPr>
            <w:r>
              <w:rPr>
                <w:rFonts w:ascii="Arial" w:cs="Arial" w:eastAsia="Arial" w:hAnsi="Arial"/>
                <w:b/>
                <w:bCs/>
                <w:color w:val="FFFFFF"/>
                <w:sz w:val="40"/>
                <w:szCs w:val="40"/>
              </w:rPr>
              <w:t xml:space="preserve">ASSESSMENT</w:t>
            </w:r>
          </w:p>
          <w:p>
            <w:pPr>
              <w:spacing w:after="0" w:before="0"/>
            </w:pPr>
            <w:r>
              <w:rPr>
                <w:rFonts w:ascii="Arial" w:cs="Arial" w:eastAsia="Arial" w:hAnsi="Arial"/>
                <w:color w:val="888888"/>
                <w:sz w:val="16"/>
                <w:szCs w:val="16"/>
              </w:rPr>
              <w:t xml:space="preserve">Total: 180 marks  ·  Pass: 108 marks (60%)  ·  OBMN Case Library</w:t>
            </w:r>
          </w:p>
        </w:tc>
      </w:tr>
    </w:tbl>
    <w:p>
      <w:pPr>
        <w:pBdr>
          <w:bottom w:val="single" w:color="B8860B" w:sz="12" w:space="0"/>
        </w:pBdr>
        <w:spacing w:after="0" w:before="0"/>
      </w:pPr>
    </w:p>
    <w:p>
      <w:pPr>
        <w:spacing w:after="0" w:before="160"/>
      </w:pPr>
    </w:p>
    <w:p>
      <w:pPr>
        <w:spacing w:after="80" w:before="0"/>
      </w:pPr>
      <w:r>
        <w:rPr>
          <w:rFonts w:ascii="Arial" w:cs="Arial" w:eastAsia="Arial" w:hAnsi="Arial"/>
          <w:b/>
          <w:bCs/>
          <w:color w:val="0D0D1A"/>
          <w:sz w:val="24"/>
          <w:szCs w:val="24"/>
        </w:rPr>
        <w:t xml:space="preserve">She Saw It Coming Eighteen Months Before The Collapse. Nobody Listened.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4760"/>
      </w:tblGrid>
      <w:tr>
        <w:tc>
          <w:tcPr>
            <w:tcW w:type="dxa" w:w="4600"/>
            <w:tcBorders>
              <w:top w:val="single" w:color="DDDDDD" w:sz="1"/>
              <w:left w:val="single" w:color="DDDDDD" w:sz="1"/>
              <w:bottom w:val="single" w:color="DDDDDD" w:sz="1"/>
              <w:right w:val="single" w:color="DDDDDD" w:sz="1"/>
            </w:tcBorders>
            <w:shd w:fill="F7F7F4" w:val="clear"/>
            <w:tcMar>
              <w:top w:type="dxa" w:w="120"/>
              <w:left w:type="dxa" w:w="160"/>
              <w:bottom w:type="dxa" w:w="120"/>
              <w:right w:type="dxa" w:w="160"/>
            </w:tcMar>
          </w:tcPr>
          <w:p>
            <w:pPr>
              <w:spacing w:after="40" w:before="0"/>
            </w:pPr>
            <w:r>
              <w:rPr>
                <w:rFonts w:ascii="Arial" w:cs="Arial" w:eastAsia="Arial" w:hAnsi="Arial"/>
                <w:b/>
                <w:bCs/>
                <w:color w:val="B8860B"/>
                <w:spacing w:val="40"/>
                <w:sz w:val="16"/>
                <w:szCs w:val="16"/>
              </w:rPr>
              <w:t xml:space="preserve">CANDIDATE INSTRUCTIONS</w:t>
            </w:r>
          </w:p>
          <w:p>
            <w:pPr>
              <w:spacing w:after="40" w:before="0"/>
            </w:pPr>
            <w:r>
              <w:rPr>
                <w:rFonts w:ascii="Arial" w:cs="Arial" w:eastAsia="Arial" w:hAnsi="Arial"/>
                <w:b/>
                <w:bCs/>
                <w:color w:val="0D0D1A"/>
                <w:sz w:val="20"/>
                <w:szCs w:val="20"/>
              </w:rPr>
              <w:t xml:space="preserve">Answer ALL questions in ALL three sections.</w:t>
            </w:r>
          </w:p>
          <w:p>
            <w:pPr>
              <w:spacing w:after="0" w:before="0"/>
            </w:pPr>
            <w:r>
              <w:rPr>
                <w:rFonts w:ascii="Arial" w:cs="Arial" w:eastAsia="Arial" w:hAnsi="Arial"/>
                <w:color w:val="0D0D1A"/>
                <w:sz w:val="19"/>
                <w:szCs w:val="19"/>
              </w:rPr>
              <w:t xml:space="preserve">Observe all word count limits. Section C must be in board paper format.</w:t>
            </w:r>
          </w:p>
        </w:tc>
        <w:tc>
          <w:tcPr>
            <w:tcW w:type="dxa" w:w="4760"/>
            <w:tcBorders>
              <w:top w:val="single" w:color="DDDDDD" w:sz="1"/>
              <w:left w:val="single" w:color="DDDDDD" w:sz="1"/>
              <w:bottom w:val="single" w:color="DDDDDD" w:sz="1"/>
              <w:right w:val="single" w:color="DDDDDD" w:sz="1"/>
            </w:tcBorders>
            <w:shd w:fill="F7F7F4" w:val="clear"/>
            <w:tcMar>
              <w:top w:type="dxa" w:w="120"/>
              <w:left w:type="dxa" w:w="160"/>
              <w:bottom w:type="dxa" w:w="120"/>
              <w:right w:type="dxa" w:w="160"/>
            </w:tcMar>
          </w:tcPr>
          <w:p>
            <w:pPr>
              <w:spacing w:after="40" w:before="0"/>
            </w:pPr>
            <w:r>
              <w:rPr>
                <w:rFonts w:ascii="Arial" w:cs="Arial" w:eastAsia="Arial" w:hAnsi="Arial"/>
                <w:b/>
                <w:bCs/>
                <w:color w:val="B8860B"/>
                <w:spacing w:val="40"/>
                <w:sz w:val="16"/>
                <w:szCs w:val="16"/>
              </w:rPr>
              <w:t xml:space="preserve">MARK ALLOCATION</w:t>
            </w:r>
          </w:p>
          <w:p>
            <w:pPr>
              <w:spacing w:after="40" w:before="0"/>
            </w:pPr>
            <w:r>
              <w:rPr>
                <w:rFonts w:ascii="Arial" w:cs="Arial" w:eastAsia="Arial" w:hAnsi="Arial"/>
                <w:color w:val="0D0D1A"/>
                <w:sz w:val="19"/>
                <w:szCs w:val="19"/>
              </w:rPr>
              <w:t xml:space="preserve">Section A — Short Answer:  60 marks (3 × 20)</w:t>
            </w:r>
          </w:p>
          <w:p>
            <w:pPr>
              <w:spacing w:after="40" w:before="0"/>
            </w:pPr>
            <w:r>
              <w:rPr>
                <w:rFonts w:ascii="Arial" w:cs="Arial" w:eastAsia="Arial" w:hAnsi="Arial"/>
                <w:color w:val="0D0D1A"/>
                <w:sz w:val="19"/>
                <w:szCs w:val="19"/>
              </w:rPr>
              <w:t xml:space="preserve">Section B — Extended Response:  70 marks (2 × 35)</w:t>
            </w:r>
          </w:p>
          <w:p>
            <w:pPr>
              <w:spacing w:after="0" w:before="0"/>
            </w:pPr>
            <w:r>
              <w:rPr>
                <w:rFonts w:ascii="Arial" w:cs="Arial" w:eastAsia="Arial" w:hAnsi="Arial"/>
                <w:b/>
                <w:bCs/>
                <w:color w:val="0D0D1A"/>
                <w:sz w:val="19"/>
                <w:szCs w:val="19"/>
              </w:rPr>
              <w:t xml:space="preserve">Section C — Governance Directive:  50 marks</w:t>
            </w:r>
          </w:p>
        </w:tc>
      </w:tr>
    </w:tbl>
    <w:p>
      <w:pPr>
        <w:spacing w:after="0" w:before="120"/>
      </w:pPr>
    </w:p>
    <w:p>
      <w:pPr>
        <w:spacing w:after="60" w:before="200"/>
      </w:pPr>
      <w:r>
        <w:rPr>
          <w:rFonts w:ascii="Arial" w:cs="Arial" w:eastAsia="Arial" w:hAnsi="Arial"/>
          <w:b/>
          <w:bCs/>
          <w:color w:val="B8860B"/>
          <w:spacing w:val="80"/>
          <w:sz w:val="16"/>
          <w:szCs w:val="16"/>
        </w:rPr>
        <w:t xml:space="preserve">CASE REFERENCE</w:t>
      </w:r>
    </w:p>
    <w:p>
      <w:pPr>
        <w:spacing w:after="100" w:before="0"/>
      </w:pPr>
      <w:r>
        <w:rPr>
          <w:rFonts w:ascii="Arial" w:cs="Arial" w:eastAsia="Arial" w:hAnsi="Arial"/>
          <w:b/>
          <w:bCs/>
          <w:color w:val="0D0D1A"/>
          <w:sz w:val="28"/>
          <w:szCs w:val="28"/>
        </w:rPr>
        <w:t xml:space="preserve">The Case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
        <w:gridCol w:w="9200"/>
      </w:tblGrid>
      <w:tr>
        <w:tc>
          <w:tcPr>
            <w:tcW w:type="dxa" w:w="160"/>
            <w:tcBorders>
              <w:top w:val="none" w:color="FFFFFF" w:sz="0"/>
              <w:left w:val="single" w:color="B8860B" w:sz="24"/>
              <w:bottom w:val="none" w:color="FFFFFF" w:sz="0"/>
              <w:right w:val="none" w:color="FFFFFF" w:sz="0"/>
            </w:tcBorders>
            <w:shd w:fill="FDF6E3" w:val="clear"/>
            <w:tcMar>
              <w:top w:type="dxa" w:w="0"/>
              <w:left w:type="dxa" w:w="0"/>
              <w:bottom w:type="dxa" w:w="0"/>
              <w:right w:type="dxa" w:w="0"/>
            </w:tcMar>
          </w:tcPr>
          <w:p/>
        </w:tc>
        <w:tc>
          <w:tcPr>
            <w:tcW w:type="dxa" w:w="9200"/>
            <w:tcBorders>
              <w:top w:val="single" w:color="DDDDDD" w:sz="1"/>
              <w:left w:val="none" w:color="FFFFFF" w:sz="0"/>
              <w:bottom w:val="single" w:color="DDDDDD" w:sz="1"/>
              <w:right w:val="single" w:color="DDDDDD" w:sz="1"/>
            </w:tcBorders>
            <w:shd w:fill="FDF6E3" w:val="clear"/>
            <w:tcMar>
              <w:top w:type="dxa" w:w="140"/>
              <w:left w:type="dxa" w:w="180"/>
              <w:bottom w:type="dxa" w:w="140"/>
              <w:right w:type="dxa" w:w="180"/>
            </w:tcMar>
          </w:tcPr>
          <w:p>
            <w:pPr>
              <w:spacing w:after="0" w:before="0"/>
            </w:pPr>
            <w:r>
              <w:rPr>
                <w:rFonts w:ascii="Arial" w:cs="Arial" w:eastAsia="Arial" w:hAnsi="Arial"/>
                <w:i/>
                <w:iCs/>
                <w:color w:val="0D0D1A"/>
                <w:sz w:val="21"/>
                <w:szCs w:val="21"/>
              </w:rPr>
              <w:t xml:space="preserve">A risk officer at a mid-sized UK asset management firm logged seventeen escalations over eighteen months regarding impending trading losses. Despite her diligence, the firm suffered a £340 million loss and ultimately collapsed in March 2019.</w:t>
            </w:r>
          </w:p>
        </w:tc>
      </w:tr>
    </w:tbl>
    <w:p>
      <w:pPr>
        <w:spacing w:after="60" w:before="60"/>
      </w:pPr>
      <w:r>
        <w:rPr>
          <w:rFonts w:ascii="Arial" w:cs="Arial" w:eastAsia="Arial" w:hAnsi="Arial"/>
          <w:i/>
          <w:iCs/>
          <w:color w:val="4A4A6A"/>
          <w:sz w:val="22"/>
          <w:szCs w:val="22"/>
        </w:rPr>
        <w:t xml:space="preserve">Note: All analysis should be based on the information provided. All persons, institutions, and events are entirely fictional.</w:t>
      </w:r>
    </w:p>
    <w:p>
      <w:pPr>
        <w:spacing w:after="0" w:before="80"/>
      </w:pPr>
    </w:p>
    <w:p>
      <w:pPr>
        <w:spacing w:after="60" w:before="200"/>
      </w:pPr>
      <w:r>
        <w:rPr>
          <w:rFonts w:ascii="Arial" w:cs="Arial" w:eastAsia="Arial" w:hAnsi="Arial"/>
          <w:b/>
          <w:bCs/>
          <w:color w:val="B8860B"/>
          <w:spacing w:val="80"/>
          <w:sz w:val="16"/>
          <w:szCs w:val="16"/>
        </w:rPr>
        <w:t xml:space="preserve">SECTION A</w:t>
      </w:r>
    </w:p>
    <w:p>
      <w:pPr>
        <w:spacing w:after="100" w:before="0"/>
      </w:pPr>
      <w:r>
        <w:rPr>
          <w:rFonts w:ascii="Arial" w:cs="Arial" w:eastAsia="Arial" w:hAnsi="Arial"/>
          <w:b/>
          <w:bCs/>
          <w:color w:val="0D0D1A"/>
          <w:sz w:val="28"/>
          <w:szCs w:val="28"/>
        </w:rPr>
        <w:t xml:space="preserve">Short Answer  —  60 marks</w:t>
      </w:r>
    </w:p>
    <w:p>
      <w:pPr>
        <w:spacing w:after="60" w:before="60"/>
      </w:pPr>
      <w:r>
        <w:rPr>
          <w:rFonts w:ascii="Arial" w:cs="Arial" w:eastAsia="Arial" w:hAnsi="Arial"/>
          <w:color w:val="0D0D1A"/>
          <w:sz w:val="22"/>
          <w:szCs w:val="22"/>
        </w:rPr>
        <w:t xml:space="preserve">Answer all three questions. Each answer should be 150–200 words.</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A — Question 1</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20 marks</w:t>
            </w:r>
          </w:p>
        </w:tc>
      </w:tr>
    </w:tbl>
    <w:p>
      <w:pPr>
        <w:spacing w:after="80" w:before="100"/>
      </w:pPr>
      <w:r>
        <w:rPr>
          <w:rFonts w:ascii="Arial" w:cs="Arial" w:eastAsia="Arial" w:hAnsi="Arial"/>
          <w:color w:val="0D0D1A"/>
          <w:sz w:val="22"/>
          <w:szCs w:val="22"/>
        </w:rPr>
        <w:t xml:space="preserve">Describe the key actions taken by the risk officer over the eighteen-month period.</w:t>
      </w:r>
    </w:p>
    <w:p>
      <w:pPr>
        <w:spacing w:after="120" w:before="0"/>
      </w:pPr>
      <w:r>
        <w:rPr>
          <w:rFonts w:ascii="Arial" w:cs="Arial" w:eastAsia="Arial" w:hAnsi="Arial"/>
          <w:i/>
          <w:iCs/>
          <w:color w:val="4A4A6A"/>
          <w:sz w:val="19"/>
          <w:szCs w:val="19"/>
        </w:rPr>
        <w:t xml:space="preserve">Word count: 150-200.</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A — Question 2</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20 marks</w:t>
            </w:r>
          </w:p>
        </w:tc>
      </w:tr>
    </w:tbl>
    <w:p>
      <w:pPr>
        <w:spacing w:after="80" w:before="100"/>
      </w:pPr>
      <w:r>
        <w:rPr>
          <w:rFonts w:ascii="Arial" w:cs="Arial" w:eastAsia="Arial" w:hAnsi="Arial"/>
          <w:color w:val="0D0D1A"/>
          <w:sz w:val="22"/>
          <w:szCs w:val="22"/>
        </w:rPr>
        <w:t xml:space="preserve">Identify the main reasons the trading loss occurred despite the documented warnings.</w:t>
      </w:r>
    </w:p>
    <w:p>
      <w:pPr>
        <w:spacing w:after="120" w:before="0"/>
      </w:pPr>
      <w:r>
        <w:rPr>
          <w:rFonts w:ascii="Arial" w:cs="Arial" w:eastAsia="Arial" w:hAnsi="Arial"/>
          <w:i/>
          <w:iCs/>
          <w:color w:val="4A4A6A"/>
          <w:sz w:val="19"/>
          <w:szCs w:val="19"/>
        </w:rPr>
        <w:t xml:space="preserve">Word count: 150-200.</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A — Question 3</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20 marks</w:t>
            </w:r>
          </w:p>
        </w:tc>
      </w:tr>
    </w:tbl>
    <w:p>
      <w:pPr>
        <w:spacing w:after="80" w:before="100"/>
      </w:pPr>
      <w:r>
        <w:rPr>
          <w:rFonts w:ascii="Arial" w:cs="Arial" w:eastAsia="Arial" w:hAnsi="Arial"/>
          <w:color w:val="0D0D1A"/>
          <w:sz w:val="22"/>
          <w:szCs w:val="22"/>
        </w:rPr>
        <w:t xml:space="preserve">Discuss the implications of ignoring escalated risks within a firm’s governance framework.</w:t>
      </w:r>
    </w:p>
    <w:p>
      <w:pPr>
        <w:spacing w:after="120" w:before="0"/>
      </w:pPr>
      <w:r>
        <w:rPr>
          <w:rFonts w:ascii="Arial" w:cs="Arial" w:eastAsia="Arial" w:hAnsi="Arial"/>
          <w:i/>
          <w:iCs/>
          <w:color w:val="4A4A6A"/>
          <w:sz w:val="19"/>
          <w:szCs w:val="19"/>
        </w:rPr>
        <w:t xml:space="preserve">Word count: 150-200.</w:t>
      </w:r>
    </w:p>
    <w:p>
      <w:pPr>
        <w:spacing w:after="0" w:before="60"/>
      </w:pPr>
    </w:p>
    <w:p>
      <w:pPr>
        <w:spacing w:after="60" w:before="200"/>
      </w:pPr>
      <w:r>
        <w:rPr>
          <w:rFonts w:ascii="Arial" w:cs="Arial" w:eastAsia="Arial" w:hAnsi="Arial"/>
          <w:b/>
          <w:bCs/>
          <w:color w:val="B8860B"/>
          <w:spacing w:val="80"/>
          <w:sz w:val="16"/>
          <w:szCs w:val="16"/>
        </w:rPr>
        <w:t xml:space="preserve">SECTION B</w:t>
      </w:r>
    </w:p>
    <w:p>
      <w:pPr>
        <w:spacing w:after="100" w:before="0"/>
      </w:pPr>
      <w:r>
        <w:rPr>
          <w:rFonts w:ascii="Arial" w:cs="Arial" w:eastAsia="Arial" w:hAnsi="Arial"/>
          <w:b/>
          <w:bCs/>
          <w:color w:val="0D0D1A"/>
          <w:sz w:val="28"/>
          <w:szCs w:val="28"/>
        </w:rPr>
        <w:t xml:space="preserve">Extended Response  —  70 marks</w:t>
      </w:r>
    </w:p>
    <w:p>
      <w:pPr>
        <w:spacing w:after="60" w:before="60"/>
      </w:pPr>
      <w:r>
        <w:rPr>
          <w:rFonts w:ascii="Arial" w:cs="Arial" w:eastAsia="Arial" w:hAnsi="Arial"/>
          <w:color w:val="0D0D1A"/>
          <w:sz w:val="22"/>
          <w:szCs w:val="22"/>
        </w:rPr>
        <w:t xml:space="preserve">Answer both questions. Each answer should be 500–800 words.</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B — Question 1</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35 marks</w:t>
            </w:r>
          </w:p>
        </w:tc>
      </w:tr>
    </w:tbl>
    <w:p>
      <w:pPr>
        <w:spacing w:after="80" w:before="100"/>
      </w:pPr>
      <w:r>
        <w:rPr>
          <w:rFonts w:ascii="Arial" w:cs="Arial" w:eastAsia="Arial" w:hAnsi="Arial"/>
          <w:color w:val="0D0D1A"/>
          <w:sz w:val="22"/>
          <w:szCs w:val="22"/>
        </w:rPr>
        <w:t xml:space="preserve">Critique the governance structure of the asset management firm focusing on the relationship between risk management and executive decision-making processes. Propose specific changes that could enhance this relationship.</w:t>
      </w:r>
    </w:p>
    <w:p>
      <w:pPr>
        <w:spacing w:after="120" w:before="0"/>
      </w:pPr>
      <w:r>
        <w:rPr>
          <w:rFonts w:ascii="Arial" w:cs="Arial" w:eastAsia="Arial" w:hAnsi="Arial"/>
          <w:i/>
          <w:iCs/>
          <w:color w:val="4A4A6A"/>
          <w:sz w:val="19"/>
          <w:szCs w:val="19"/>
        </w:rPr>
        <w:t xml:space="preserve">Word count: 500-800.</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B — Question 2</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35 marks</w:t>
            </w:r>
          </w:p>
        </w:tc>
      </w:tr>
    </w:tbl>
    <w:p>
      <w:pPr>
        <w:spacing w:after="80" w:before="100"/>
      </w:pPr>
      <w:r>
        <w:rPr>
          <w:rFonts w:ascii="Arial" w:cs="Arial" w:eastAsia="Arial" w:hAnsi="Arial"/>
          <w:color w:val="0D0D1A"/>
          <w:sz w:val="22"/>
          <w:szCs w:val="22"/>
        </w:rPr>
        <w:t xml:space="preserve">Analyze the role of corporate culture in risk management within the context of the case study. Discuss how changes in culture could have potentially altered the outcome and provide frameworks or models that could assist in fostering a more risk-aware environment.</w:t>
      </w:r>
    </w:p>
    <w:p>
      <w:pPr>
        <w:spacing w:after="120" w:before="0"/>
      </w:pPr>
      <w:r>
        <w:rPr>
          <w:rFonts w:ascii="Arial" w:cs="Arial" w:eastAsia="Arial" w:hAnsi="Arial"/>
          <w:i/>
          <w:iCs/>
          <w:color w:val="4A4A6A"/>
          <w:sz w:val="19"/>
          <w:szCs w:val="19"/>
        </w:rPr>
        <w:t xml:space="preserve">Word count: 500-800.</w:t>
      </w:r>
    </w:p>
    <w:p>
      <w:pPr>
        <w:spacing w:after="0" w:before="60"/>
      </w:pPr>
    </w:p>
    <w:p>
      <w:pPr>
        <w:spacing w:after="60" w:before="200"/>
      </w:pPr>
      <w:r>
        <w:rPr>
          <w:rFonts w:ascii="Arial" w:cs="Arial" w:eastAsia="Arial" w:hAnsi="Arial"/>
          <w:b/>
          <w:bCs/>
          <w:color w:val="B8860B"/>
          <w:spacing w:val="80"/>
          <w:sz w:val="16"/>
          <w:szCs w:val="16"/>
        </w:rPr>
        <w:t xml:space="preserve">SECTION C</w:t>
      </w:r>
    </w:p>
    <w:p>
      <w:pPr>
        <w:spacing w:after="100" w:before="0"/>
      </w:pPr>
      <w:r>
        <w:rPr>
          <w:rFonts w:ascii="Arial" w:cs="Arial" w:eastAsia="Arial" w:hAnsi="Arial"/>
          <w:b/>
          <w:bCs/>
          <w:color w:val="0D0D1A"/>
          <w:sz w:val="28"/>
          <w:szCs w:val="28"/>
        </w:rPr>
        <w:t xml:space="preserve">Governance Directive  —  50 marks</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760"/>
        <w:gridCol w:w="1600"/>
      </w:tblGrid>
      <w:tr>
        <w:tc>
          <w:tcPr>
            <w:tcW w:type="dxa" w:w="7760"/>
            <w:tcBorders>
              <w:top w:val="single" w:color="DDDDDD" w:sz="1"/>
              <w:left w:val="single" w:color="DDDDDD" w:sz="1"/>
              <w:bottom w:val="single" w:color="DDDDDD" w:sz="1"/>
              <w:right w:val="none" w:color="FFFFFF" w:sz="0"/>
            </w:tcBorders>
            <w:shd w:fill="0D0D1A" w:val="clear"/>
            <w:tcMar>
              <w:top w:type="dxa" w:w="100"/>
              <w:left w:type="dxa" w:w="160"/>
              <w:bottom w:type="dxa" w:w="100"/>
              <w:right w:type="dxa" w:w="160"/>
            </w:tcMar>
          </w:tcPr>
          <w:p>
            <w:r>
              <w:rPr>
                <w:rFonts w:ascii="Arial" w:cs="Arial" w:eastAsia="Arial" w:hAnsi="Arial"/>
                <w:b/>
                <w:bCs/>
                <w:color w:val="B8860B"/>
                <w:sz w:val="18"/>
                <w:szCs w:val="18"/>
              </w:rPr>
              <w:t xml:space="preserve">Section C — Question 1</w:t>
            </w:r>
          </w:p>
        </w:tc>
        <w:tc>
          <w:tcPr>
            <w:tcW w:type="dxa" w:w="1600"/>
            <w:tcBorders>
              <w:top w:val="single" w:color="DDDDDD" w:sz="1"/>
              <w:left w:val="none" w:color="FFFFFF" w:sz="0"/>
              <w:bottom w:val="single" w:color="DDDDDD" w:sz="1"/>
              <w:right w:val="single" w:color="DDDDDD" w:sz="1"/>
            </w:tcBorders>
            <w:shd w:fill="B8860B" w:val="clear"/>
            <w:tcMar>
              <w:top w:type="dxa" w:w="100"/>
              <w:left w:type="dxa" w:w="160"/>
              <w:bottom w:type="dxa" w:w="100"/>
              <w:right w:type="dxa" w:w="160"/>
            </w:tcMar>
          </w:tcPr>
          <w:p>
            <w:pPr>
              <w:jc w:val="center"/>
            </w:pPr>
            <w:r>
              <w:rPr>
                <w:rFonts w:ascii="Arial" w:cs="Arial" w:eastAsia="Arial" w:hAnsi="Arial"/>
                <w:b/>
                <w:bCs/>
                <w:color w:val="0D0D1A"/>
                <w:sz w:val="18"/>
                <w:szCs w:val="18"/>
              </w:rPr>
              <w:t xml:space="preserve">50 marks</w:t>
            </w:r>
          </w:p>
        </w:tc>
      </w:tr>
    </w:tbl>
    <w:p>
      <w:pPr>
        <w:spacing w:after="80" w:before="100"/>
      </w:pPr>
      <w:r>
        <w:rPr>
          <w:rFonts w:ascii="Arial" w:cs="Arial" w:eastAsia="Arial" w:hAnsi="Arial"/>
          <w:color w:val="0D0D1A"/>
          <w:sz w:val="22"/>
          <w:szCs w:val="22"/>
        </w:rPr>
        <w:t xml:space="preserve">You have been appointed incoming Chairman of the Risk Committee, three months before the collapse described in this case. Draft a board paper recommending three structural changes to the firm's risk governance framework. Each recommendation must be: (a) specific and named; (b) implementable within 90 days; (c) accompanied by a rationale that references at least one governance failure identified in the case.</w:t>
      </w:r>
    </w:p>
    <w:p>
      <w:pPr>
        <w:spacing w:after="120" w:before="0"/>
      </w:pPr>
      <w:r>
        <w:rPr>
          <w:rFonts w:ascii="Arial" w:cs="Arial" w:eastAsia="Arial" w:hAnsi="Arial"/>
          <w:i/>
          <w:iCs/>
          <w:color w:val="4A4A6A"/>
          <w:sz w:val="19"/>
          <w:szCs w:val="19"/>
        </w:rPr>
        <w:t xml:space="preserve">Word count: 800 words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
        <w:gridCol w:w="9200"/>
      </w:tblGrid>
      <w:tr>
        <w:tc>
          <w:tcPr>
            <w:tcW w:type="dxa" w:w="160"/>
            <w:tcBorders>
              <w:top w:val="none" w:color="FFFFFF" w:sz="0"/>
              <w:left w:val="single" w:color="B8860B" w:sz="24"/>
              <w:bottom w:val="none" w:color="FFFFFF" w:sz="0"/>
              <w:right w:val="none" w:color="FFFFFF" w:sz="0"/>
            </w:tcBorders>
            <w:shd w:fill="FDF6E3" w:val="clear"/>
            <w:tcMar>
              <w:top w:type="dxa" w:w="0"/>
              <w:left w:type="dxa" w:w="0"/>
              <w:bottom w:type="dxa" w:w="0"/>
              <w:right w:type="dxa" w:w="0"/>
            </w:tcMar>
          </w:tcPr>
          <w:p/>
        </w:tc>
        <w:tc>
          <w:tcPr>
            <w:tcW w:type="dxa" w:w="9200"/>
            <w:tcBorders>
              <w:top w:val="single" w:color="DDDDDD" w:sz="1"/>
              <w:left w:val="none" w:color="FFFFFF" w:sz="0"/>
              <w:bottom w:val="single" w:color="DDDDDD" w:sz="1"/>
              <w:right w:val="single" w:color="DDDDDD" w:sz="1"/>
            </w:tcBorders>
            <w:shd w:fill="FDF6E3" w:val="clear"/>
            <w:tcMar>
              <w:top w:type="dxa" w:w="140"/>
              <w:left w:type="dxa" w:w="180"/>
              <w:bottom w:type="dxa" w:w="140"/>
              <w:right w:type="dxa" w:w="180"/>
            </w:tcMar>
          </w:tcPr>
          <w:p>
            <w:pPr>
              <w:spacing w:after="0" w:before="0"/>
            </w:pPr>
            <w:r>
              <w:rPr>
                <w:rFonts w:ascii="Arial" w:cs="Arial" w:eastAsia="Arial" w:hAnsi="Arial"/>
                <w:i/>
                <w:iCs/>
                <w:color w:val="0D0D1A"/>
                <w:sz w:val="21"/>
                <w:szCs w:val="21"/>
              </w:rPr>
              <w:t xml:space="preserve">Format required: Board paper — include: To, From, Date, Subject, Executive Summary, Recommendations (numbered), Rationale for each, Proposed implementation timeline.</w:t>
            </w:r>
          </w:p>
        </w:tc>
      </w:tr>
    </w:tbl>
    <w:p>
      <w:pPr>
        <w:spacing w:after="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0D1A" w:val="clear"/>
            <w:tcMar>
              <w:top w:type="dxa" w:w="120"/>
              <w:left w:type="dxa" w:w="200"/>
              <w:bottom w:type="dxa" w:w="120"/>
              <w:right w:type="dxa" w:w="200"/>
            </w:tcMar>
          </w:tcPr>
          <w:p>
            <w:pPr>
              <w:spacing w:after="40" w:before="0"/>
              <w:jc w:val="center"/>
            </w:pPr>
            <w:r>
              <w:rPr>
                <w:rFonts w:ascii="Arial" w:cs="Arial" w:eastAsia="Arial" w:hAnsi="Arial"/>
                <w:b/>
                <w:bCs/>
                <w:color w:val="B8860B"/>
                <w:spacing w:val="60"/>
                <w:sz w:val="20"/>
                <w:szCs w:val="20"/>
              </w:rPr>
              <w:t xml:space="preserve">MARKING GUIDANCE</w:t>
            </w:r>
          </w:p>
          <w:p>
            <w:pPr>
              <w:spacing w:after="0" w:before="0"/>
              <w:jc w:val="center"/>
            </w:pPr>
            <w:r>
              <w:rPr>
                <w:rFonts w:ascii="Arial" w:cs="Arial" w:eastAsia="Arial" w:hAnsi="Arial"/>
                <w:b/>
                <w:bCs/>
                <w:color w:val="8B1A1A"/>
                <w:sz w:val="16"/>
                <w:szCs w:val="16"/>
              </w:rPr>
              <w:t xml:space="preserve">EDUCATOR USE ONLY — DO NOT DISTRIBUTE TO CANDIDATES</w:t>
            </w:r>
          </w:p>
        </w:tc>
      </w:tr>
    </w:tbl>
    <w:p>
      <w:pPr>
        <w:spacing w:after="0"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DDDDDD" w:sz="1"/>
              <w:left w:val="single" w:color="DDDDDD" w:sz="1"/>
              <w:bottom w:val="single" w:color="DDDDDD" w:sz="1"/>
              <w:right w:val="single" w:color="DDDDDD" w:sz="1"/>
            </w:tcBorders>
            <w:shd w:fill="0D0D1A" w:val="clear"/>
            <w:tcMar>
              <w:top w:type="dxa" w:w="80"/>
              <w:left w:type="dxa" w:w="140"/>
              <w:bottom w:type="dxa" w:w="80"/>
              <w:right w:type="dxa" w:w="140"/>
            </w:tcMar>
          </w:tcPr>
          <w:p>
            <w:r>
              <w:rPr>
                <w:rFonts w:ascii="Arial" w:cs="Arial" w:eastAsia="Arial" w:hAnsi="Arial"/>
                <w:b/>
                <w:bCs/>
                <w:color w:val="B8860B"/>
                <w:sz w:val="18"/>
                <w:szCs w:val="18"/>
              </w:rPr>
              <w:t xml:space="preserve">Section</w:t>
            </w:r>
          </w:p>
        </w:tc>
        <w:tc>
          <w:tcPr>
            <w:tcW w:type="dxa" w:w="7160"/>
            <w:tcBorders>
              <w:top w:val="single" w:color="DDDDDD" w:sz="1"/>
              <w:left w:val="single" w:color="DDDDDD" w:sz="1"/>
              <w:bottom w:val="single" w:color="DDDDDD" w:sz="1"/>
              <w:right w:val="single" w:color="DDDDDD" w:sz="1"/>
            </w:tcBorders>
            <w:shd w:fill="0D0D1A" w:val="clear"/>
            <w:tcMar>
              <w:top w:type="dxa" w:w="80"/>
              <w:left w:type="dxa" w:w="140"/>
              <w:bottom w:type="dxa" w:w="80"/>
              <w:right w:type="dxa" w:w="140"/>
            </w:tcMar>
          </w:tcPr>
          <w:p>
            <w:r>
              <w:rPr>
                <w:rFonts w:ascii="Arial" w:cs="Arial" w:eastAsia="Arial" w:hAnsi="Arial"/>
                <w:b/>
                <w:bCs/>
                <w:color w:val="B8860B"/>
                <w:sz w:val="18"/>
                <w:szCs w:val="18"/>
              </w:rPr>
              <w:t xml:space="preserve">Marking Criteria</w:t>
            </w:r>
          </w:p>
        </w:tc>
      </w:tr>
      <w:tr>
        <w:tc>
          <w:tcPr>
            <w:tcW w:type="dxa" w:w="2200"/>
            <w:tcBorders>
              <w:top w:val="single" w:color="DDDDDD" w:sz="1"/>
              <w:left w:val="single" w:color="DDDDDD" w:sz="1"/>
              <w:bottom w:val="single" w:color="DDDDDD" w:sz="1"/>
              <w:right w:val="single" w:color="DDDDDD" w:sz="1"/>
            </w:tcBorders>
            <w:shd w:fill="F7F7F4" w:val="clear"/>
            <w:tcMar>
              <w:top w:type="dxa" w:w="100"/>
              <w:left w:type="dxa" w:w="140"/>
              <w:bottom w:type="dxa" w:w="100"/>
              <w:right w:type="dxa" w:w="140"/>
            </w:tcMar>
          </w:tcPr>
          <w:p>
            <w:r>
              <w:rPr>
                <w:rFonts w:ascii="Arial" w:cs="Arial" w:eastAsia="Arial" w:hAnsi="Arial"/>
                <w:b/>
                <w:bCs/>
                <w:color w:val="0D0D1A"/>
                <w:sz w:val="19"/>
                <w:szCs w:val="19"/>
              </w:rPr>
              <w:t xml:space="preserve">Section A (60 marks)</w:t>
            </w:r>
          </w:p>
        </w:tc>
        <w:tc>
          <w:tcPr>
            <w:tcW w:type="dxa" w:w="7160"/>
            <w:tcBorders>
              <w:top w:val="single" w:color="DDDDDD" w:sz="1"/>
              <w:left w:val="single" w:color="DDDDDD" w:sz="1"/>
              <w:bottom w:val="single" w:color="DDDDDD" w:sz="1"/>
              <w:right w:val="single" w:color="DDDDDD" w:sz="1"/>
            </w:tcBorders>
            <w:shd w:fill="F7F7F4" w:val="clear"/>
            <w:tcMar>
              <w:top w:type="dxa" w:w="100"/>
              <w:left w:type="dxa" w:w="140"/>
              <w:bottom w:type="dxa" w:w="100"/>
              <w:right w:type="dxa" w:w="140"/>
            </w:tcMar>
          </w:tcPr>
          <w:p>
            <w:r>
              <w:rPr>
                <w:rFonts w:ascii="Arial" w:cs="Arial" w:eastAsia="Arial" w:hAnsi="Arial"/>
                <w:color w:val="0D0D1A"/>
                <w:sz w:val="19"/>
                <w:szCs w:val="19"/>
              </w:rPr>
              <w:t xml:space="preserve">10 marks per structural feature identified. Full marks require correct identification, clear causal link to outcome, and specific evidence from the case.</w:t>
            </w:r>
          </w:p>
        </w:tc>
      </w:tr>
      <w:tr>
        <w:tc>
          <w:tcPr>
            <w:tcW w:type="dxa" w:w="2200"/>
            <w:tcBorders>
              <w:top w:val="single" w:color="DDDDDD" w:sz="1"/>
              <w:left w:val="single" w:color="DDDDDD" w:sz="1"/>
              <w:bottom w:val="single" w:color="DDDDDD" w:sz="1"/>
              <w:right w:val="single" w:color="DDDDDD" w:sz="1"/>
            </w:tcBorders>
            <w:shd w:fill="FFFFFF" w:val="clear"/>
            <w:tcMar>
              <w:top w:type="dxa" w:w="100"/>
              <w:left w:type="dxa" w:w="140"/>
              <w:bottom w:type="dxa" w:w="100"/>
              <w:right w:type="dxa" w:w="140"/>
            </w:tcMar>
          </w:tcPr>
          <w:p>
            <w:r>
              <w:rPr>
                <w:rFonts w:ascii="Arial" w:cs="Arial" w:eastAsia="Arial" w:hAnsi="Arial"/>
                <w:b/>
                <w:bCs/>
                <w:color w:val="0D0D1A"/>
                <w:sz w:val="19"/>
                <w:szCs w:val="19"/>
              </w:rPr>
              <w:t xml:space="preserve">Section B (70 marks)</w:t>
            </w:r>
          </w:p>
        </w:tc>
        <w:tc>
          <w:tcPr>
            <w:tcW w:type="dxa" w:w="7160"/>
            <w:tcBorders>
              <w:top w:val="single" w:color="DDDDDD" w:sz="1"/>
              <w:left w:val="single" w:color="DDDDDD" w:sz="1"/>
              <w:bottom w:val="single" w:color="DDDDDD" w:sz="1"/>
              <w:right w:val="single" w:color="DDDDDD" w:sz="1"/>
            </w:tcBorders>
            <w:shd w:fill="FFFFFF" w:val="clear"/>
            <w:tcMar>
              <w:top w:type="dxa" w:w="100"/>
              <w:left w:type="dxa" w:w="140"/>
              <w:bottom w:type="dxa" w:w="100"/>
              <w:right w:type="dxa" w:w="140"/>
            </w:tcMar>
          </w:tcPr>
          <w:p>
            <w:r>
              <w:rPr>
                <w:rFonts w:ascii="Arial" w:cs="Arial" w:eastAsia="Arial" w:hAnsi="Arial"/>
                <w:color w:val="0D0D1A"/>
                <w:sz w:val="19"/>
                <w:szCs w:val="19"/>
              </w:rPr>
              <w:t xml:space="preserve">Definition: 10 marks. Application to case: 15 marks. Structural intervention proposed: 10 marks. Must distinguish governance failure from leadership failure.</w:t>
            </w:r>
          </w:p>
        </w:tc>
      </w:tr>
      <w:tr>
        <w:tc>
          <w:tcPr>
            <w:tcW w:type="dxa" w:w="2200"/>
            <w:tcBorders>
              <w:top w:val="single" w:color="DDDDDD" w:sz="1"/>
              <w:left w:val="single" w:color="DDDDDD" w:sz="1"/>
              <w:bottom w:val="single" w:color="DDDDDD" w:sz="1"/>
              <w:right w:val="single" w:color="DDDDDD" w:sz="1"/>
            </w:tcBorders>
            <w:shd w:fill="F7F7F4" w:val="clear"/>
            <w:tcMar>
              <w:top w:type="dxa" w:w="100"/>
              <w:left w:type="dxa" w:w="140"/>
              <w:bottom w:type="dxa" w:w="100"/>
              <w:right w:type="dxa" w:w="140"/>
            </w:tcMar>
          </w:tcPr>
          <w:p>
            <w:r>
              <w:rPr>
                <w:rFonts w:ascii="Arial" w:cs="Arial" w:eastAsia="Arial" w:hAnsi="Arial"/>
                <w:b/>
                <w:bCs/>
                <w:color w:val="0D0D1A"/>
                <w:sz w:val="19"/>
                <w:szCs w:val="19"/>
              </w:rPr>
              <w:t xml:space="preserve">Section C (50 marks)</w:t>
            </w:r>
          </w:p>
        </w:tc>
        <w:tc>
          <w:tcPr>
            <w:tcW w:type="dxa" w:w="7160"/>
            <w:tcBorders>
              <w:top w:val="single" w:color="DDDDDD" w:sz="1"/>
              <w:left w:val="single" w:color="DDDDDD" w:sz="1"/>
              <w:bottom w:val="single" w:color="DDDDDD" w:sz="1"/>
              <w:right w:val="single" w:color="DDDDDD" w:sz="1"/>
            </w:tcBorders>
            <w:shd w:fill="F7F7F4" w:val="clear"/>
            <w:tcMar>
              <w:top w:type="dxa" w:w="100"/>
              <w:left w:type="dxa" w:w="140"/>
              <w:bottom w:type="dxa" w:w="100"/>
              <w:right w:type="dxa" w:w="140"/>
            </w:tcMar>
          </w:tcPr>
          <w:p>
            <w:r>
              <w:rPr>
                <w:rFonts w:ascii="Arial" w:cs="Arial" w:eastAsia="Arial" w:hAnsi="Arial"/>
                <w:color w:val="0D0D1A"/>
                <w:sz w:val="19"/>
                <w:szCs w:val="19"/>
              </w:rPr>
              <w:t xml:space="preserve">Format compliance: 10. Three named recommendations: 15 (5 each). Rationale with case reference: 15 (5 each). Implementation timeline (90 days): 10. Deduct marks for vague recommendations without structural specificity.</w:t>
            </w:r>
          </w:p>
        </w:tc>
      </w:tr>
    </w:tbl>
    <w:p>
      <w:pPr>
        <w:spacing w:after="0" w:before="120"/>
      </w:pPr>
    </w:p>
    <w:p>
      <w:pPr>
        <w:spacing w:after="60" w:before="200"/>
      </w:pPr>
      <w:r>
        <w:rPr>
          <w:rFonts w:ascii="Arial" w:cs="Arial" w:eastAsia="Arial" w:hAnsi="Arial"/>
          <w:b/>
          <w:bCs/>
          <w:color w:val="B8860B"/>
          <w:spacing w:val="80"/>
          <w:sz w:val="16"/>
          <w:szCs w:val="16"/>
        </w:rPr>
        <w:t xml:space="preserve">SUBMISSION</w:t>
      </w:r>
    </w:p>
    <w:p>
      <w:pPr>
        <w:spacing w:after="100" w:before="0"/>
      </w:pPr>
      <w:r>
        <w:rPr>
          <w:rFonts w:ascii="Arial" w:cs="Arial" w:eastAsia="Arial" w:hAnsi="Arial"/>
          <w:b/>
          <w:bCs/>
          <w:color w:val="0D0D1A"/>
          <w:sz w:val="28"/>
          <w:szCs w:val="28"/>
        </w:rPr>
        <w:t xml:space="preserve">Declaration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
        <w:gridCol w:w="9200"/>
      </w:tblGrid>
      <w:tr>
        <w:tc>
          <w:tcPr>
            <w:tcW w:type="dxa" w:w="160"/>
            <w:tcBorders>
              <w:top w:val="none" w:color="FFFFFF" w:sz="0"/>
              <w:left w:val="single" w:color="B8860B" w:sz="24"/>
              <w:bottom w:val="none" w:color="FFFFFF" w:sz="0"/>
              <w:right w:val="none" w:color="FFFFFF" w:sz="0"/>
            </w:tcBorders>
            <w:shd w:fill="FDF6E3" w:val="clear"/>
            <w:tcMar>
              <w:top w:type="dxa" w:w="0"/>
              <w:left w:type="dxa" w:w="0"/>
              <w:bottom w:type="dxa" w:w="0"/>
              <w:right w:type="dxa" w:w="0"/>
            </w:tcMar>
          </w:tcPr>
          <w:p/>
        </w:tc>
        <w:tc>
          <w:tcPr>
            <w:tcW w:type="dxa" w:w="9200"/>
            <w:tcBorders>
              <w:top w:val="single" w:color="DDDDDD" w:sz="1"/>
              <w:left w:val="none" w:color="FFFFFF" w:sz="0"/>
              <w:bottom w:val="single" w:color="DDDDDD" w:sz="1"/>
              <w:right w:val="single" w:color="DDDDDD" w:sz="1"/>
            </w:tcBorders>
            <w:shd w:fill="FDF6E3" w:val="clear"/>
            <w:tcMar>
              <w:top w:type="dxa" w:w="140"/>
              <w:left w:type="dxa" w:w="180"/>
              <w:bottom w:type="dxa" w:w="140"/>
              <w:right w:type="dxa" w:w="180"/>
            </w:tcMar>
          </w:tcPr>
          <w:p>
            <w:pPr>
              <w:spacing w:after="0" w:before="0"/>
            </w:pPr>
            <w:r>
              <w:rPr>
                <w:rFonts w:ascii="Arial" w:cs="Arial" w:eastAsia="Arial" w:hAnsi="Arial"/>
                <w:i/>
                <w:iCs/>
                <w:color w:val="0D0D1A"/>
                <w:sz w:val="21"/>
                <w:szCs w:val="21"/>
              </w:rPr>
              <w:t xml:space="preserve">I confirm that the work submitted is my own.
Candidate name: ___________________________   Date: _______________
Signature: ___________________________</w:t>
            </w:r>
          </w:p>
        </w:tc>
      </w:tr>
    </w:tbl>
    <w:p>
      <w:pPr>
        <w:pBdr>
          <w:bottom w:val="single" w:color="D4AF37" w:sz="4" w:space="1"/>
        </w:pBdr>
        <w:spacing w:after="160"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00"/>
        <w:gridCol w:w="3860"/>
      </w:tblGrid>
      <w:tr>
        <w:tc>
          <w:tcPr>
            <w:tcW w:type="dxa" w:w="5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pPr>
            <w:r>
              <w:rPr>
                <w:rFonts w:ascii="Arial" w:cs="Arial" w:eastAsia="Arial" w:hAnsi="Arial"/>
                <w:i/>
                <w:iCs/>
                <w:color w:val="4A4A6A"/>
                <w:sz w:val="18"/>
                <w:szCs w:val="18"/>
              </w:rPr>
              <w:t xml:space="preserve">This case is designed to improve judgement, not merely convey history.</w:t>
            </w:r>
          </w:p>
          <w:p>
            <w:pPr>
              <w:spacing w:after="0" w:before="0"/>
            </w:pPr>
            <w:r>
              <w:rPr>
                <w:rFonts w:ascii="Arial" w:cs="Arial" w:eastAsia="Arial" w:hAnsi="Arial"/>
                <w:color w:val="AAAAAA"/>
                <w:sz w:val="16"/>
                <w:szCs w:val="16"/>
              </w:rPr>
              <w:t xml:space="preserve">All persons, institutions, and events are entirely fictional.</w:t>
            </w:r>
          </w:p>
        </w:tc>
        <w:tc>
          <w:tcPr>
            <w:tcW w:type="dxa" w:w="38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jc w:val="right"/>
            </w:pPr>
            <w:r>
              <w:rPr>
                <w:rFonts w:ascii="Arial" w:cs="Arial" w:eastAsia="Arial" w:hAnsi="Arial"/>
                <w:color w:val="B8860B"/>
                <w:sz w:val="18"/>
                <w:szCs w:val="18"/>
              </w:rPr>
              <w:t xml:space="preserve">Watch: https://youtu.be/MVFXvHZrcys</w:t>
            </w:r>
          </w:p>
          <w:p>
            <w:pPr>
              <w:spacing w:after="0" w:before="0"/>
              <w:jc w:val="right"/>
            </w:pPr>
            <w:r>
              <w:rPr>
                <w:rFonts w:ascii="Arial" w:cs="Arial" w:eastAsia="Arial" w:hAnsi="Arial"/>
                <w:color w:val="4A4A6A"/>
                <w:sz w:val="16"/>
                <w:szCs w:val="16"/>
              </w:rPr>
              <w:t xml:space="preserve">CF-001  ·  OBMN Case Library</w:t>
            </w:r>
          </w:p>
        </w:tc>
      </w:tr>
    </w:tbl>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2026-09-13T09:32:00.361Z</dcterms:created>
  <dcterms:modified xsi:type="dcterms:W3CDTF">2026-09-13T09:32:00.361Z</dcterms:modified>
</cp:coreProperties>
</file>

<file path=docProps/custom.xml><?xml version="1.0" encoding="utf-8"?>
<Properties xmlns="http://schemas.openxmlformats.org/officeDocument/2006/custom-properties" xmlns:vt="http://schemas.openxmlformats.org/officeDocument/2006/docPropsVTypes"/>
</file>